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663D" w:rsidRDefault="00720C5B" w:rsidP="00720C5B">
      <w:pPr>
        <w:jc w:val="center"/>
        <w:rPr>
          <w:b/>
          <w:sz w:val="24"/>
          <w:szCs w:val="24"/>
        </w:rPr>
      </w:pPr>
      <w:r w:rsidRPr="00720C5B">
        <w:rPr>
          <w:b/>
          <w:sz w:val="24"/>
          <w:szCs w:val="24"/>
        </w:rPr>
        <w:t>Условия и порядок межсетевого соединения.</w:t>
      </w:r>
    </w:p>
    <w:p w:rsidR="00720C5B" w:rsidRDefault="00720C5B" w:rsidP="00E83A5C">
      <w:pPr>
        <w:ind w:firstLine="410"/>
        <w:jc w:val="both"/>
        <w:rPr>
          <w:sz w:val="24"/>
          <w:szCs w:val="24"/>
        </w:rPr>
      </w:pPr>
      <w:r>
        <w:rPr>
          <w:sz w:val="24"/>
          <w:szCs w:val="24"/>
        </w:rPr>
        <w:t>Для установления межсетевого соединения оператору электросвязи, запрашивающему межсетевое соединение, необходимо выполнить следующие условия:</w:t>
      </w:r>
    </w:p>
    <w:p w:rsidR="00720C5B" w:rsidRDefault="00720C5B" w:rsidP="00E83A5C">
      <w:pPr>
        <w:pStyle w:val="a3"/>
        <w:numPr>
          <w:ilvl w:val="0"/>
          <w:numId w:val="1"/>
        </w:numPr>
        <w:jc w:val="both"/>
        <w:rPr>
          <w:sz w:val="24"/>
          <w:szCs w:val="24"/>
        </w:rPr>
      </w:pPr>
      <w:r w:rsidRPr="00720C5B">
        <w:rPr>
          <w:sz w:val="24"/>
          <w:szCs w:val="24"/>
        </w:rPr>
        <w:t>предоставить полную информацию</w:t>
      </w:r>
      <w:r>
        <w:rPr>
          <w:sz w:val="24"/>
          <w:szCs w:val="24"/>
        </w:rPr>
        <w:t>:</w:t>
      </w:r>
      <w:r w:rsidRPr="00720C5B">
        <w:rPr>
          <w:sz w:val="24"/>
          <w:szCs w:val="24"/>
        </w:rPr>
        <w:t xml:space="preserve"> </w:t>
      </w:r>
    </w:p>
    <w:p w:rsidR="00720C5B" w:rsidRDefault="00720C5B" w:rsidP="00E83A5C">
      <w:pPr>
        <w:pStyle w:val="a3"/>
        <w:numPr>
          <w:ilvl w:val="0"/>
          <w:numId w:val="2"/>
        </w:numPr>
        <w:jc w:val="both"/>
        <w:rPr>
          <w:sz w:val="24"/>
          <w:szCs w:val="24"/>
        </w:rPr>
      </w:pPr>
      <w:r w:rsidRPr="00720C5B">
        <w:rPr>
          <w:sz w:val="24"/>
          <w:szCs w:val="24"/>
        </w:rPr>
        <w:t xml:space="preserve">по услугам, для которых </w:t>
      </w:r>
      <w:r>
        <w:rPr>
          <w:sz w:val="24"/>
          <w:szCs w:val="24"/>
        </w:rPr>
        <w:t>оператор запрашивает межсетевое соединение;</w:t>
      </w:r>
    </w:p>
    <w:p w:rsidR="00434053" w:rsidRDefault="00720C5B" w:rsidP="00E83A5C">
      <w:pPr>
        <w:pStyle w:val="a3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по оборудованию, которое планируется </w:t>
      </w:r>
      <w:r w:rsidR="00434053">
        <w:rPr>
          <w:sz w:val="24"/>
          <w:szCs w:val="24"/>
        </w:rPr>
        <w:t>использовать при установлении межсетевое соединения, в том числе указать протокол соединения и место расположения данного оборудования.</w:t>
      </w:r>
    </w:p>
    <w:p w:rsidR="00434053" w:rsidRDefault="00434053" w:rsidP="00E83A5C">
      <w:pPr>
        <w:pStyle w:val="a3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предоставить следующие документы:</w:t>
      </w:r>
    </w:p>
    <w:p w:rsidR="00434053" w:rsidRDefault="00434053" w:rsidP="00E83A5C">
      <w:pPr>
        <w:pStyle w:val="a3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Свидетельство о государственной регистрации юридического лица;</w:t>
      </w:r>
    </w:p>
    <w:p w:rsidR="00434053" w:rsidRDefault="00434053" w:rsidP="00E83A5C">
      <w:pPr>
        <w:pStyle w:val="a3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Устав;</w:t>
      </w:r>
    </w:p>
    <w:p w:rsidR="00434053" w:rsidRDefault="00434053" w:rsidP="00E83A5C">
      <w:pPr>
        <w:pStyle w:val="a3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Документ о назначении</w:t>
      </w:r>
      <w:r w:rsidRPr="00434053">
        <w:rPr>
          <w:sz w:val="24"/>
          <w:szCs w:val="24"/>
        </w:rPr>
        <w:t>/</w:t>
      </w:r>
      <w:r>
        <w:rPr>
          <w:sz w:val="24"/>
          <w:szCs w:val="24"/>
        </w:rPr>
        <w:t>избрании исполнительного органа юридического лица;</w:t>
      </w:r>
    </w:p>
    <w:p w:rsidR="00434053" w:rsidRDefault="00434053" w:rsidP="00E83A5C">
      <w:pPr>
        <w:pStyle w:val="a3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Доверенность на представителя, в случае если Договор планирует подписывать доверенное лицо;</w:t>
      </w:r>
    </w:p>
    <w:p w:rsidR="00434053" w:rsidRDefault="00434053" w:rsidP="00E83A5C">
      <w:pPr>
        <w:pStyle w:val="a3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Банковские реквизиты;</w:t>
      </w:r>
    </w:p>
    <w:p w:rsidR="00434053" w:rsidRDefault="00434053" w:rsidP="00E83A5C">
      <w:pPr>
        <w:pStyle w:val="a3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Лицензия на право осуществления деятельности в качестве оператора электросвязи;</w:t>
      </w:r>
    </w:p>
    <w:p w:rsidR="00434053" w:rsidRDefault="00E83A5C" w:rsidP="00E83A5C">
      <w:pPr>
        <w:pStyle w:val="a3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Лицензия на передачу данных, если межсетевое будет использоваться для передачи данных;</w:t>
      </w:r>
    </w:p>
    <w:p w:rsidR="00E83A5C" w:rsidRDefault="00E83A5C" w:rsidP="00E83A5C">
      <w:pPr>
        <w:pStyle w:val="a3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Документ, подтверждающий выделение ресурса нумерации, а также выделение коротких номеров.</w:t>
      </w:r>
    </w:p>
    <w:p w:rsidR="008B50D6" w:rsidRDefault="00E83A5C" w:rsidP="00E83A5C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Все условия</w:t>
      </w:r>
      <w:r w:rsidR="008B50D6">
        <w:rPr>
          <w:sz w:val="24"/>
          <w:szCs w:val="24"/>
        </w:rPr>
        <w:t xml:space="preserve"> и порядок</w:t>
      </w:r>
      <w:r>
        <w:rPr>
          <w:sz w:val="24"/>
          <w:szCs w:val="24"/>
        </w:rPr>
        <w:t xml:space="preserve"> установления межсетевого соединения, в том числе технические, финансовые и другие</w:t>
      </w:r>
      <w:r w:rsidR="008B50D6" w:rsidRPr="008B50D6">
        <w:rPr>
          <w:sz w:val="24"/>
          <w:szCs w:val="24"/>
        </w:rPr>
        <w:t xml:space="preserve"> </w:t>
      </w:r>
      <w:r w:rsidR="008B50D6">
        <w:rPr>
          <w:sz w:val="24"/>
          <w:szCs w:val="24"/>
        </w:rPr>
        <w:t>определяются в ходе переговоров и</w:t>
      </w:r>
      <w:r>
        <w:rPr>
          <w:sz w:val="24"/>
          <w:szCs w:val="24"/>
        </w:rPr>
        <w:t xml:space="preserve"> закрепляются ООО «Скай Мобайл» и оператором электросвязи, запрашивающим межсетевое соединение, в Договоре о межсетевом соединении</w:t>
      </w:r>
      <w:r w:rsidR="001C62E1">
        <w:rPr>
          <w:sz w:val="24"/>
          <w:szCs w:val="24"/>
        </w:rPr>
        <w:t xml:space="preserve"> (далее – Договор)</w:t>
      </w:r>
      <w:r>
        <w:rPr>
          <w:sz w:val="24"/>
          <w:szCs w:val="24"/>
        </w:rPr>
        <w:t>.</w:t>
      </w:r>
      <w:r w:rsidR="008B50D6">
        <w:rPr>
          <w:sz w:val="24"/>
          <w:szCs w:val="24"/>
        </w:rPr>
        <w:t xml:space="preserve"> </w:t>
      </w:r>
    </w:p>
    <w:p w:rsidR="001C62E1" w:rsidRDefault="001C62E1" w:rsidP="00E83A5C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Пр</w:t>
      </w:r>
      <w:r w:rsidR="001D64B3">
        <w:rPr>
          <w:sz w:val="24"/>
          <w:szCs w:val="24"/>
        </w:rPr>
        <w:t>и обсуждении условий Договора, С</w:t>
      </w:r>
      <w:r>
        <w:rPr>
          <w:sz w:val="24"/>
          <w:szCs w:val="24"/>
        </w:rPr>
        <w:t>тороны должны учесть следующие требования</w:t>
      </w:r>
      <w:r w:rsidR="001D64B3">
        <w:rPr>
          <w:sz w:val="24"/>
          <w:szCs w:val="24"/>
        </w:rPr>
        <w:t xml:space="preserve"> и обязанности</w:t>
      </w:r>
      <w:r>
        <w:rPr>
          <w:sz w:val="24"/>
          <w:szCs w:val="24"/>
        </w:rPr>
        <w:t>:</w:t>
      </w:r>
    </w:p>
    <w:p w:rsidR="00027C85" w:rsidRDefault="00027C85" w:rsidP="006B6E30">
      <w:pPr>
        <w:pStyle w:val="a9"/>
        <w:numPr>
          <w:ilvl w:val="0"/>
          <w:numId w:val="4"/>
        </w:numPr>
        <w:jc w:val="both"/>
        <w:rPr>
          <w:rFonts w:asciiTheme="minorHAnsi" w:eastAsiaTheme="minorHAnsi" w:hAnsiTheme="minorHAnsi" w:cstheme="minorBidi"/>
          <w:color w:val="auto"/>
          <w:lang w:eastAsia="en-US"/>
        </w:rPr>
      </w:pPr>
      <w:r w:rsidRPr="00027C85">
        <w:rPr>
          <w:rFonts w:asciiTheme="minorHAnsi" w:eastAsiaTheme="minorHAnsi" w:hAnsiTheme="minorHAnsi" w:cstheme="minorBidi"/>
          <w:color w:val="auto"/>
          <w:lang w:eastAsia="en-US"/>
        </w:rPr>
        <w:t xml:space="preserve">Организовать в зоне своей ответственности подключение межсетевых соединительных линий от собственного центра коммутации сети </w:t>
      </w:r>
      <w:r>
        <w:rPr>
          <w:rFonts w:asciiTheme="minorHAnsi" w:eastAsiaTheme="minorHAnsi" w:hAnsiTheme="minorHAnsi" w:cstheme="minorBidi"/>
          <w:color w:val="auto"/>
          <w:lang w:eastAsia="en-US"/>
        </w:rPr>
        <w:t xml:space="preserve">подвижной радиотелефонной связи </w:t>
      </w:r>
      <w:r w:rsidRPr="00027C85">
        <w:rPr>
          <w:rFonts w:asciiTheme="minorHAnsi" w:eastAsiaTheme="minorHAnsi" w:hAnsiTheme="minorHAnsi" w:cstheme="minorBidi"/>
          <w:color w:val="auto"/>
          <w:lang w:eastAsia="en-US"/>
        </w:rPr>
        <w:t>до точки подключения, в соответствии с согласованной схемой организации связи</w:t>
      </w:r>
      <w:r>
        <w:rPr>
          <w:rFonts w:asciiTheme="minorHAnsi" w:eastAsiaTheme="minorHAnsi" w:hAnsiTheme="minorHAnsi" w:cstheme="minorBidi"/>
          <w:color w:val="auto"/>
          <w:lang w:eastAsia="en-US"/>
        </w:rPr>
        <w:t>;</w:t>
      </w:r>
    </w:p>
    <w:p w:rsidR="00027C85" w:rsidRDefault="00027C85" w:rsidP="006B6E30">
      <w:pPr>
        <w:pStyle w:val="a9"/>
        <w:numPr>
          <w:ilvl w:val="0"/>
          <w:numId w:val="4"/>
        </w:numPr>
        <w:jc w:val="both"/>
        <w:rPr>
          <w:rFonts w:asciiTheme="minorHAnsi" w:eastAsiaTheme="minorHAnsi" w:hAnsiTheme="minorHAnsi" w:cstheme="minorBidi"/>
          <w:color w:val="auto"/>
          <w:lang w:eastAsia="en-US"/>
        </w:rPr>
      </w:pPr>
      <w:r w:rsidRPr="00027C85">
        <w:rPr>
          <w:rFonts w:asciiTheme="minorHAnsi" w:eastAsiaTheme="minorHAnsi" w:hAnsiTheme="minorHAnsi" w:cstheme="minorBidi"/>
          <w:color w:val="auto"/>
          <w:lang w:eastAsia="en-US"/>
        </w:rPr>
        <w:t>осуществлять в своей зоне ответственности организацию дополнительных межсетевых соединительных линий до точки подключения в количестве, обеспечивающем общую загруженность межсетевых соединительных линий не более 72% в часы наибольшей нагрузки</w:t>
      </w:r>
      <w:r>
        <w:rPr>
          <w:rFonts w:asciiTheme="minorHAnsi" w:eastAsiaTheme="minorHAnsi" w:hAnsiTheme="minorHAnsi" w:cstheme="minorBidi"/>
          <w:color w:val="auto"/>
          <w:lang w:eastAsia="en-US"/>
        </w:rPr>
        <w:t>;</w:t>
      </w:r>
    </w:p>
    <w:p w:rsidR="009C068D" w:rsidRDefault="009C068D" w:rsidP="006B6E30">
      <w:pPr>
        <w:pStyle w:val="a9"/>
        <w:numPr>
          <w:ilvl w:val="0"/>
          <w:numId w:val="4"/>
        </w:numPr>
        <w:jc w:val="both"/>
        <w:rPr>
          <w:rFonts w:asciiTheme="minorHAnsi" w:eastAsiaTheme="minorHAnsi" w:hAnsiTheme="minorHAnsi" w:cstheme="minorBidi"/>
          <w:color w:val="auto"/>
          <w:lang w:eastAsia="en-US"/>
        </w:rPr>
      </w:pPr>
      <w:r w:rsidRPr="009C068D">
        <w:rPr>
          <w:rFonts w:asciiTheme="minorHAnsi" w:eastAsiaTheme="minorHAnsi" w:hAnsiTheme="minorHAnsi" w:cstheme="minorBidi"/>
          <w:color w:val="auto"/>
          <w:lang w:eastAsia="en-US"/>
        </w:rPr>
        <w:t>осуществлять пропуск межсетевого голосового и сигнального трафика (в т.ч. коротких сообщений - SMS),</w:t>
      </w:r>
      <w:r w:rsidR="00027C85">
        <w:rPr>
          <w:rFonts w:asciiTheme="minorHAnsi" w:eastAsiaTheme="minorHAnsi" w:hAnsiTheme="minorHAnsi" w:cstheme="minorBidi"/>
          <w:color w:val="auto"/>
          <w:lang w:eastAsia="en-US"/>
        </w:rPr>
        <w:t xml:space="preserve"> </w:t>
      </w:r>
      <w:r w:rsidRPr="009C068D">
        <w:rPr>
          <w:rFonts w:asciiTheme="minorHAnsi" w:eastAsiaTheme="minorHAnsi" w:hAnsiTheme="minorHAnsi" w:cstheme="minorBidi"/>
          <w:color w:val="auto"/>
          <w:lang w:eastAsia="en-US"/>
        </w:rPr>
        <w:t>направляемого от/к абонентам сети оператора электросвязи, запрашивающего межсетевое соединение, к/от абонентов сети Скай Мобайл</w:t>
      </w:r>
      <w:r w:rsidR="00027C85">
        <w:rPr>
          <w:rFonts w:asciiTheme="minorHAnsi" w:eastAsiaTheme="minorHAnsi" w:hAnsiTheme="minorHAnsi" w:cstheme="minorBidi"/>
          <w:color w:val="auto"/>
          <w:lang w:eastAsia="en-US"/>
        </w:rPr>
        <w:t>,</w:t>
      </w:r>
      <w:r w:rsidR="00027C85" w:rsidRPr="00027C85">
        <w:rPr>
          <w:rFonts w:asciiTheme="minorHAnsi" w:eastAsiaTheme="minorHAnsi" w:hAnsiTheme="minorHAnsi" w:cstheme="minorBidi"/>
          <w:color w:val="auto"/>
          <w:lang w:eastAsia="en-US"/>
        </w:rPr>
        <w:t xml:space="preserve"> за исключением согласованных промежутков времени для проведения профилактических и ремонтных работ на оборудовании Сторон и только после обязательного письменного оповещения другой Стороны не менее, чем за </w:t>
      </w:r>
      <w:r w:rsidR="00027C85">
        <w:rPr>
          <w:rFonts w:asciiTheme="minorHAnsi" w:eastAsiaTheme="minorHAnsi" w:hAnsiTheme="minorHAnsi" w:cstheme="minorBidi"/>
          <w:color w:val="auto"/>
          <w:lang w:eastAsia="en-US"/>
        </w:rPr>
        <w:t xml:space="preserve">3 </w:t>
      </w:r>
      <w:r w:rsidR="00027C85" w:rsidRPr="00027C85">
        <w:rPr>
          <w:rFonts w:asciiTheme="minorHAnsi" w:eastAsiaTheme="minorHAnsi" w:hAnsiTheme="minorHAnsi" w:cstheme="minorBidi"/>
          <w:color w:val="auto"/>
          <w:lang w:eastAsia="en-US"/>
        </w:rPr>
        <w:t>(</w:t>
      </w:r>
      <w:r w:rsidR="00027C85">
        <w:rPr>
          <w:rFonts w:asciiTheme="minorHAnsi" w:eastAsiaTheme="minorHAnsi" w:hAnsiTheme="minorHAnsi" w:cstheme="minorBidi"/>
          <w:color w:val="auto"/>
          <w:lang w:eastAsia="en-US"/>
        </w:rPr>
        <w:t>три</w:t>
      </w:r>
      <w:r w:rsidR="00027C85" w:rsidRPr="00027C85">
        <w:rPr>
          <w:rFonts w:asciiTheme="minorHAnsi" w:eastAsiaTheme="minorHAnsi" w:hAnsiTheme="minorHAnsi" w:cstheme="minorBidi"/>
          <w:color w:val="auto"/>
          <w:lang w:eastAsia="en-US"/>
        </w:rPr>
        <w:t>) рабочи</w:t>
      </w:r>
      <w:r w:rsidR="00027C85">
        <w:rPr>
          <w:rFonts w:asciiTheme="minorHAnsi" w:eastAsiaTheme="minorHAnsi" w:hAnsiTheme="minorHAnsi" w:cstheme="minorBidi"/>
          <w:color w:val="auto"/>
          <w:lang w:eastAsia="en-US"/>
        </w:rPr>
        <w:t>х</w:t>
      </w:r>
      <w:r w:rsidR="00027C85" w:rsidRPr="00027C85">
        <w:rPr>
          <w:rFonts w:asciiTheme="minorHAnsi" w:eastAsiaTheme="minorHAnsi" w:hAnsiTheme="minorHAnsi" w:cstheme="minorBidi"/>
          <w:color w:val="auto"/>
          <w:lang w:eastAsia="en-US"/>
        </w:rPr>
        <w:t xml:space="preserve"> дн</w:t>
      </w:r>
      <w:r w:rsidR="00027C85">
        <w:rPr>
          <w:rFonts w:asciiTheme="minorHAnsi" w:eastAsiaTheme="minorHAnsi" w:hAnsiTheme="minorHAnsi" w:cstheme="minorBidi"/>
          <w:color w:val="auto"/>
          <w:lang w:eastAsia="en-US"/>
        </w:rPr>
        <w:t>я</w:t>
      </w:r>
      <w:r w:rsidR="00027C85" w:rsidRPr="00027C85">
        <w:rPr>
          <w:rFonts w:asciiTheme="minorHAnsi" w:eastAsiaTheme="minorHAnsi" w:hAnsiTheme="minorHAnsi" w:cstheme="minorBidi"/>
          <w:color w:val="auto"/>
          <w:lang w:eastAsia="en-US"/>
        </w:rPr>
        <w:t xml:space="preserve"> до предп</w:t>
      </w:r>
      <w:r w:rsidR="00027C85">
        <w:rPr>
          <w:rFonts w:asciiTheme="minorHAnsi" w:eastAsiaTheme="minorHAnsi" w:hAnsiTheme="minorHAnsi" w:cstheme="minorBidi"/>
          <w:color w:val="auto"/>
          <w:lang w:eastAsia="en-US"/>
        </w:rPr>
        <w:t>олагаемого времени начала работ;</w:t>
      </w:r>
    </w:p>
    <w:p w:rsidR="00027C85" w:rsidRPr="009C068D" w:rsidRDefault="00027C85" w:rsidP="006B6E30">
      <w:pPr>
        <w:pStyle w:val="a9"/>
        <w:numPr>
          <w:ilvl w:val="0"/>
          <w:numId w:val="4"/>
        </w:numPr>
        <w:jc w:val="both"/>
        <w:rPr>
          <w:rFonts w:asciiTheme="minorHAnsi" w:eastAsiaTheme="minorHAnsi" w:hAnsiTheme="minorHAnsi" w:cstheme="minorBidi"/>
          <w:color w:val="auto"/>
          <w:lang w:eastAsia="en-US"/>
        </w:rPr>
      </w:pPr>
      <w:r>
        <w:rPr>
          <w:rFonts w:asciiTheme="minorHAnsi" w:eastAsiaTheme="minorHAnsi" w:hAnsiTheme="minorHAnsi" w:cstheme="minorBidi"/>
          <w:color w:val="auto"/>
          <w:lang w:eastAsia="en-US"/>
        </w:rPr>
        <w:t xml:space="preserve">незамедлительно сообщать другой Стороне обо всех возникающих неполадках в своей сети, способных негативно повлиять на межсетевое соединение, а также </w:t>
      </w:r>
      <w:r>
        <w:rPr>
          <w:rFonts w:asciiTheme="minorHAnsi" w:eastAsiaTheme="minorHAnsi" w:hAnsiTheme="minorHAnsi" w:cstheme="minorBidi"/>
          <w:color w:val="auto"/>
          <w:lang w:eastAsia="en-US"/>
        </w:rPr>
        <w:lastRenderedPageBreak/>
        <w:t>о мерах и сроках их устранения;</w:t>
      </w:r>
    </w:p>
    <w:p w:rsidR="001D64B3" w:rsidRDefault="001C62E1" w:rsidP="001D64B3">
      <w:pPr>
        <w:pStyle w:val="a3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т</w:t>
      </w:r>
      <w:r w:rsidRPr="001C62E1">
        <w:rPr>
          <w:sz w:val="24"/>
          <w:szCs w:val="24"/>
        </w:rPr>
        <w:t>арифы на услуги, оказываемые на взаимной основе являются зеркальными и будут установлены в зависимости от вида трафика;</w:t>
      </w:r>
    </w:p>
    <w:p w:rsidR="001C62E1" w:rsidRDefault="001D64B3" w:rsidP="001D64B3">
      <w:pPr>
        <w:pStyle w:val="a3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о</w:t>
      </w:r>
      <w:r w:rsidRPr="001D64B3">
        <w:rPr>
          <w:sz w:val="24"/>
          <w:szCs w:val="24"/>
        </w:rPr>
        <w:t>существлять учет вх</w:t>
      </w:r>
      <w:r>
        <w:rPr>
          <w:sz w:val="24"/>
          <w:szCs w:val="24"/>
        </w:rPr>
        <w:t xml:space="preserve">одящего и исходящего </w:t>
      </w:r>
      <w:r w:rsidRPr="001D64B3">
        <w:rPr>
          <w:sz w:val="24"/>
          <w:szCs w:val="24"/>
        </w:rPr>
        <w:t>трафика</w:t>
      </w:r>
      <w:r>
        <w:rPr>
          <w:sz w:val="24"/>
          <w:szCs w:val="24"/>
        </w:rPr>
        <w:t xml:space="preserve"> </w:t>
      </w:r>
      <w:r w:rsidRPr="001D64B3">
        <w:rPr>
          <w:sz w:val="24"/>
          <w:szCs w:val="24"/>
        </w:rPr>
        <w:t>для проведения взаиморасчетов между Сторонами</w:t>
      </w:r>
      <w:r>
        <w:rPr>
          <w:sz w:val="24"/>
          <w:szCs w:val="24"/>
        </w:rPr>
        <w:t xml:space="preserve">. При этом учет </w:t>
      </w:r>
      <w:r w:rsidRPr="001D64B3">
        <w:rPr>
          <w:sz w:val="24"/>
          <w:szCs w:val="24"/>
        </w:rPr>
        <w:t>суммарного голосового трафика производится посекундно, начиная с первой секунды каждого соединения с округлением окончательных результатов за отчетный период до целых минут (округление производится в большую сторону). Тарификации подлежат промежутки времени с момента ответа вызываемого Абонента (его телефона, телефакса, автоответчика, модема или иного оконечного абонентского устройства (ОАУ) до момента отбоя вызывающим или вызываемым Абонентом, за исключением звонков с нетарифицируемым интервалом</w:t>
      </w:r>
      <w:r>
        <w:rPr>
          <w:sz w:val="24"/>
          <w:szCs w:val="24"/>
        </w:rPr>
        <w:t>;</w:t>
      </w:r>
    </w:p>
    <w:p w:rsidR="001D64B3" w:rsidRDefault="001D64B3" w:rsidP="001D64B3">
      <w:pPr>
        <w:pStyle w:val="a3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к</w:t>
      </w:r>
      <w:r w:rsidRPr="001D64B3">
        <w:rPr>
          <w:sz w:val="24"/>
          <w:szCs w:val="24"/>
        </w:rPr>
        <w:t xml:space="preserve">аждая Сторона в течение 5 (пяти) </w:t>
      </w:r>
      <w:r>
        <w:rPr>
          <w:sz w:val="24"/>
          <w:szCs w:val="24"/>
        </w:rPr>
        <w:t>рабочих</w:t>
      </w:r>
      <w:r w:rsidRPr="001D64B3">
        <w:rPr>
          <w:sz w:val="24"/>
          <w:szCs w:val="24"/>
        </w:rPr>
        <w:t xml:space="preserve"> дней по окончании каждого отчетного периода направляет другой Стороне Уведомление</w:t>
      </w:r>
      <w:r w:rsidR="009C068D">
        <w:rPr>
          <w:sz w:val="24"/>
          <w:szCs w:val="24"/>
        </w:rPr>
        <w:t xml:space="preserve"> </w:t>
      </w:r>
      <w:r w:rsidRPr="001D64B3">
        <w:rPr>
          <w:sz w:val="24"/>
          <w:szCs w:val="24"/>
        </w:rPr>
        <w:t>об объемах и стоимости исходящего и входящего трафика, переданного другой Стороне за прошедший отчетный период</w:t>
      </w:r>
      <w:r>
        <w:rPr>
          <w:sz w:val="24"/>
          <w:szCs w:val="24"/>
        </w:rPr>
        <w:t>. В случае если расхождения в данных Сторон составляет менее и 2 (двух)</w:t>
      </w:r>
      <w:r w:rsidR="009C068D">
        <w:rPr>
          <w:sz w:val="24"/>
          <w:szCs w:val="24"/>
        </w:rPr>
        <w:t xml:space="preserve"> процентов, в взаиморасчетах используется наименьше</w:t>
      </w:r>
      <w:r w:rsidR="00027C85">
        <w:rPr>
          <w:sz w:val="24"/>
          <w:szCs w:val="24"/>
        </w:rPr>
        <w:t>е значения из данных Сторон.</w:t>
      </w:r>
    </w:p>
    <w:p w:rsidR="00E5018E" w:rsidRDefault="00E5018E" w:rsidP="00E5018E">
      <w:pPr>
        <w:jc w:val="both"/>
        <w:rPr>
          <w:sz w:val="24"/>
          <w:szCs w:val="24"/>
        </w:rPr>
      </w:pPr>
      <w:r>
        <w:rPr>
          <w:sz w:val="24"/>
          <w:szCs w:val="24"/>
        </w:rPr>
        <w:t>Для получения дополнительной информации, просим обращаться по следующим контактным данным:</w:t>
      </w:r>
    </w:p>
    <w:p w:rsidR="00E5018E" w:rsidRDefault="00E5018E" w:rsidP="00E5018E">
      <w:pPr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e-mail</w:t>
      </w:r>
      <w:r w:rsidRPr="00E5018E">
        <w:rPr>
          <w:sz w:val="24"/>
          <w:szCs w:val="24"/>
          <w:lang w:val="en-US"/>
        </w:rPr>
        <w:t xml:space="preserve">: </w:t>
      </w:r>
      <w:hyperlink r:id="rId5" w:history="1">
        <w:r w:rsidRPr="00FD4001">
          <w:rPr>
            <w:rStyle w:val="aa"/>
            <w:sz w:val="24"/>
            <w:szCs w:val="24"/>
            <w:lang w:val="en-US"/>
          </w:rPr>
          <w:t>interconnect@beeline.kg</w:t>
        </w:r>
      </w:hyperlink>
      <w:r w:rsidRPr="00E5018E">
        <w:rPr>
          <w:sz w:val="24"/>
          <w:szCs w:val="24"/>
          <w:lang w:val="en-US"/>
        </w:rPr>
        <w:t>;</w:t>
      </w:r>
    </w:p>
    <w:p w:rsidR="00E5018E" w:rsidRPr="00E5018E" w:rsidRDefault="00E5018E" w:rsidP="00E5018E">
      <w:pPr>
        <w:jc w:val="both"/>
        <w:rPr>
          <w:sz w:val="24"/>
          <w:szCs w:val="24"/>
        </w:rPr>
      </w:pPr>
      <w:r>
        <w:rPr>
          <w:sz w:val="24"/>
          <w:szCs w:val="24"/>
        </w:rPr>
        <w:t>тел: 0 (770) 082112.</w:t>
      </w:r>
      <w:bookmarkStart w:id="0" w:name="_GoBack"/>
      <w:bookmarkEnd w:id="0"/>
    </w:p>
    <w:p w:rsidR="009C068D" w:rsidRPr="00E5018E" w:rsidRDefault="009C068D" w:rsidP="00027C85">
      <w:pPr>
        <w:pStyle w:val="a3"/>
        <w:ind w:left="1068"/>
        <w:jc w:val="both"/>
        <w:rPr>
          <w:sz w:val="24"/>
          <w:szCs w:val="24"/>
          <w:lang w:val="en-US"/>
        </w:rPr>
      </w:pPr>
    </w:p>
    <w:p w:rsidR="008B50D6" w:rsidRPr="00E5018E" w:rsidRDefault="008B50D6" w:rsidP="00E83A5C">
      <w:pPr>
        <w:ind w:firstLine="708"/>
        <w:jc w:val="both"/>
        <w:rPr>
          <w:sz w:val="24"/>
          <w:szCs w:val="24"/>
          <w:lang w:val="en-US"/>
        </w:rPr>
      </w:pPr>
    </w:p>
    <w:sectPr w:rsidR="008B50D6" w:rsidRPr="00E5018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76328C"/>
    <w:multiLevelType w:val="hybridMultilevel"/>
    <w:tmpl w:val="ADF2C9E6"/>
    <w:lvl w:ilvl="0" w:tplc="04190001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abstractNum w:abstractNumId="1" w15:restartNumberingAfterBreak="0">
    <w:nsid w:val="2CFD3067"/>
    <w:multiLevelType w:val="hybridMultilevel"/>
    <w:tmpl w:val="20F49E7A"/>
    <w:lvl w:ilvl="0" w:tplc="D07CBCFC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21841AE"/>
    <w:multiLevelType w:val="hybridMultilevel"/>
    <w:tmpl w:val="B45496DE"/>
    <w:lvl w:ilvl="0" w:tplc="89D43286">
      <w:start w:val="1"/>
      <w:numFmt w:val="decimal"/>
      <w:lvlText w:val="%1)"/>
      <w:lvlJc w:val="left"/>
      <w:pPr>
        <w:ind w:left="4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0" w:hanging="360"/>
      </w:pPr>
    </w:lvl>
    <w:lvl w:ilvl="2" w:tplc="0419001B" w:tentative="1">
      <w:start w:val="1"/>
      <w:numFmt w:val="lowerRoman"/>
      <w:lvlText w:val="%3."/>
      <w:lvlJc w:val="right"/>
      <w:pPr>
        <w:ind w:left="1850" w:hanging="180"/>
      </w:pPr>
    </w:lvl>
    <w:lvl w:ilvl="3" w:tplc="0419000F" w:tentative="1">
      <w:start w:val="1"/>
      <w:numFmt w:val="decimal"/>
      <w:lvlText w:val="%4."/>
      <w:lvlJc w:val="left"/>
      <w:pPr>
        <w:ind w:left="2570" w:hanging="360"/>
      </w:pPr>
    </w:lvl>
    <w:lvl w:ilvl="4" w:tplc="04190019" w:tentative="1">
      <w:start w:val="1"/>
      <w:numFmt w:val="lowerLetter"/>
      <w:lvlText w:val="%5."/>
      <w:lvlJc w:val="left"/>
      <w:pPr>
        <w:ind w:left="3290" w:hanging="360"/>
      </w:pPr>
    </w:lvl>
    <w:lvl w:ilvl="5" w:tplc="0419001B" w:tentative="1">
      <w:start w:val="1"/>
      <w:numFmt w:val="lowerRoman"/>
      <w:lvlText w:val="%6."/>
      <w:lvlJc w:val="right"/>
      <w:pPr>
        <w:ind w:left="4010" w:hanging="180"/>
      </w:pPr>
    </w:lvl>
    <w:lvl w:ilvl="6" w:tplc="0419000F" w:tentative="1">
      <w:start w:val="1"/>
      <w:numFmt w:val="decimal"/>
      <w:lvlText w:val="%7."/>
      <w:lvlJc w:val="left"/>
      <w:pPr>
        <w:ind w:left="4730" w:hanging="360"/>
      </w:pPr>
    </w:lvl>
    <w:lvl w:ilvl="7" w:tplc="04190019" w:tentative="1">
      <w:start w:val="1"/>
      <w:numFmt w:val="lowerLetter"/>
      <w:lvlText w:val="%8."/>
      <w:lvlJc w:val="left"/>
      <w:pPr>
        <w:ind w:left="5450" w:hanging="360"/>
      </w:pPr>
    </w:lvl>
    <w:lvl w:ilvl="8" w:tplc="0419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3" w15:restartNumberingAfterBreak="0">
    <w:nsid w:val="63766750"/>
    <w:multiLevelType w:val="hybridMultilevel"/>
    <w:tmpl w:val="52BA293C"/>
    <w:lvl w:ilvl="0" w:tplc="04190001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1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C5B"/>
    <w:rsid w:val="00027C85"/>
    <w:rsid w:val="001C62E1"/>
    <w:rsid w:val="001D64B3"/>
    <w:rsid w:val="00434053"/>
    <w:rsid w:val="00581232"/>
    <w:rsid w:val="00720C5B"/>
    <w:rsid w:val="008B50D6"/>
    <w:rsid w:val="009C068D"/>
    <w:rsid w:val="00CD663D"/>
    <w:rsid w:val="00E5018E"/>
    <w:rsid w:val="00E83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767D9"/>
  <w15:chartTrackingRefBased/>
  <w15:docId w15:val="{8F303215-562C-47E2-8297-7CFC56F97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20C5B"/>
    <w:pPr>
      <w:ind w:left="720"/>
      <w:contextualSpacing/>
    </w:pPr>
  </w:style>
  <w:style w:type="character" w:styleId="a4">
    <w:name w:val="annotation reference"/>
    <w:uiPriority w:val="99"/>
    <w:semiHidden/>
    <w:unhideWhenUsed/>
    <w:rsid w:val="001C62E1"/>
    <w:rPr>
      <w:sz w:val="16"/>
      <w:szCs w:val="16"/>
    </w:rPr>
  </w:style>
  <w:style w:type="paragraph" w:styleId="a5">
    <w:name w:val="annotation text"/>
    <w:basedOn w:val="a"/>
    <w:link w:val="a6"/>
    <w:uiPriority w:val="99"/>
    <w:unhideWhenUsed/>
    <w:rsid w:val="001C62E1"/>
    <w:pPr>
      <w:widowControl w:val="0"/>
      <w:spacing w:after="0" w:line="240" w:lineRule="auto"/>
    </w:pPr>
    <w:rPr>
      <w:rFonts w:ascii="Courier New" w:eastAsia="Times New Roman" w:hAnsi="Courier New" w:cs="Times New Roman"/>
      <w:color w:val="000000"/>
      <w:sz w:val="20"/>
      <w:szCs w:val="20"/>
      <w:lang w:val="x-none" w:eastAsia="x-none"/>
    </w:rPr>
  </w:style>
  <w:style w:type="character" w:customStyle="1" w:styleId="a6">
    <w:name w:val="Текст примечания Знак"/>
    <w:basedOn w:val="a0"/>
    <w:link w:val="a5"/>
    <w:uiPriority w:val="99"/>
    <w:rsid w:val="001C62E1"/>
    <w:rPr>
      <w:rFonts w:ascii="Courier New" w:eastAsia="Times New Roman" w:hAnsi="Courier New" w:cs="Times New Roman"/>
      <w:color w:val="000000"/>
      <w:sz w:val="20"/>
      <w:szCs w:val="20"/>
      <w:lang w:val="x-none" w:eastAsia="x-none"/>
    </w:rPr>
  </w:style>
  <w:style w:type="paragraph" w:styleId="a7">
    <w:name w:val="Balloon Text"/>
    <w:basedOn w:val="a"/>
    <w:link w:val="a8"/>
    <w:uiPriority w:val="99"/>
    <w:semiHidden/>
    <w:unhideWhenUsed/>
    <w:rsid w:val="001C62E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1C62E1"/>
    <w:rPr>
      <w:rFonts w:ascii="Segoe UI" w:hAnsi="Segoe UI" w:cs="Segoe UI"/>
      <w:sz w:val="18"/>
      <w:szCs w:val="18"/>
    </w:rPr>
  </w:style>
  <w:style w:type="paragraph" w:styleId="a9">
    <w:name w:val="No Spacing"/>
    <w:uiPriority w:val="1"/>
    <w:qFormat/>
    <w:rsid w:val="009C068D"/>
    <w:pPr>
      <w:widowControl w:val="0"/>
      <w:spacing w:after="0" w:line="240" w:lineRule="auto"/>
    </w:pPr>
    <w:rPr>
      <w:rFonts w:ascii="Courier New" w:eastAsia="Times New Roman" w:hAnsi="Courier New" w:cs="Courier New"/>
      <w:color w:val="000000"/>
      <w:sz w:val="24"/>
      <w:szCs w:val="24"/>
      <w:lang w:eastAsia="ru-RU"/>
    </w:rPr>
  </w:style>
  <w:style w:type="character" w:styleId="aa">
    <w:name w:val="Hyperlink"/>
    <w:basedOn w:val="a0"/>
    <w:uiPriority w:val="99"/>
    <w:unhideWhenUsed/>
    <w:rsid w:val="00E5018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nterconnect@beeline.k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2</Pages>
  <Words>575</Words>
  <Characters>3281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Zamira Mamyrkanova</dc:creator>
  <cp:keywords/>
  <dc:description/>
  <cp:lastModifiedBy>Zamira Mamyrkanova</cp:lastModifiedBy>
  <cp:revision>6</cp:revision>
  <dcterms:created xsi:type="dcterms:W3CDTF">2021-11-30T05:38:00Z</dcterms:created>
  <dcterms:modified xsi:type="dcterms:W3CDTF">2021-11-30T07:07:00Z</dcterms:modified>
</cp:coreProperties>
</file>